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2727F" w14:textId="58FA2D00" w:rsidR="001774D3" w:rsidRPr="00414406" w:rsidRDefault="00414406" w:rsidP="003525DE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sz w:val="56"/>
          <w:szCs w:val="56"/>
          <w:lang w:eastAsia="hu-HU"/>
        </w:rPr>
      </w:pPr>
      <w:r w:rsidRPr="00414406">
        <w:rPr>
          <w:rFonts w:ascii="Arial" w:eastAsia="Times New Roman" w:hAnsi="Arial" w:cs="Times New Roman"/>
          <w:b/>
          <w:bCs/>
          <w:color w:val="001935"/>
          <w:sz w:val="56"/>
          <w:szCs w:val="56"/>
          <w:lang w:eastAsia="hu-HU"/>
        </w:rPr>
        <w:t>Távírda Residence</w:t>
      </w:r>
    </w:p>
    <w:p w14:paraId="4D5F787C" w14:textId="533D15EC" w:rsidR="003525DE" w:rsidRPr="00414406" w:rsidRDefault="003525DE" w:rsidP="003525DE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</w:pPr>
      <w:r w:rsidRPr="00414406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>Műszaki Tartalom</w:t>
      </w:r>
      <w:r w:rsidR="00C85C0B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ab/>
      </w:r>
      <w:r w:rsidR="00C85C0B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ab/>
      </w:r>
      <w:r w:rsidR="00C85C0B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ab/>
      </w:r>
      <w:r w:rsidR="00C85C0B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ab/>
      </w:r>
      <w:r w:rsidR="00C85C0B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ab/>
      </w:r>
      <w:r w:rsidR="00C85C0B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ab/>
      </w:r>
      <w:r w:rsidR="00C85C0B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ab/>
        <w:t>2024.06.</w:t>
      </w:r>
      <w:r w:rsidR="001A56C7">
        <w:rPr>
          <w:rFonts w:ascii="Arial" w:eastAsia="Times New Roman" w:hAnsi="Arial" w:cs="Times New Roman"/>
          <w:b/>
          <w:bCs/>
          <w:color w:val="001935"/>
          <w:sz w:val="32"/>
          <w:szCs w:val="32"/>
          <w:lang w:eastAsia="hu-HU"/>
        </w:rPr>
        <w:t>28.</w:t>
      </w:r>
    </w:p>
    <w:p w14:paraId="629E0649" w14:textId="77777777" w:rsidR="001774D3" w:rsidRDefault="001774D3" w:rsidP="003525DE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sz w:val="45"/>
          <w:szCs w:val="45"/>
          <w:lang w:eastAsia="hu-HU"/>
        </w:rPr>
      </w:pPr>
    </w:p>
    <w:p w14:paraId="52857CC0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Alapozás: </w:t>
      </w:r>
    </w:p>
    <w:p w14:paraId="17E20291" w14:textId="1FFAF48D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Szükséges mélységig vezetett (fagyhatár/teherhordó talajréteg) vasbeton alapozás készül. A lemezalap 60 cm vastag. </w:t>
      </w:r>
      <w:r w:rsidR="00D077AF" w:rsidRPr="00D077AF">
        <w:rPr>
          <w:rFonts w:ascii="Arial" w:eastAsia="Times New Roman" w:hAnsi="Arial" w:cs="Times New Roman"/>
          <w:color w:val="001935"/>
          <w:lang w:eastAsia="hu-HU"/>
        </w:rPr>
        <w:br/>
      </w: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-részletesen statikus leírás szerint </w:t>
      </w:r>
    </w:p>
    <w:p w14:paraId="54892920" w14:textId="79848F06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Felmenő vázszerkezet: </w:t>
      </w:r>
    </w:p>
    <w:p w14:paraId="75268237" w14:textId="77777777" w:rsidR="00D077AF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teherhordó falak 30 cm vázkerámia N+F téglából készülnek, 18 cm EPS hőszigetelő rendszerrel szigetelve, mellyel együtt az energetikai követelményeknek megfelelnek. </w:t>
      </w:r>
      <w:r w:rsidR="00D077AF" w:rsidRPr="00D077AF">
        <w:rPr>
          <w:rFonts w:ascii="Arial" w:eastAsia="Times New Roman" w:hAnsi="Arial" w:cs="Times New Roman"/>
          <w:color w:val="001935"/>
          <w:lang w:eastAsia="hu-HU"/>
        </w:rPr>
        <w:br/>
      </w: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-részletesen statikus leírás szerint </w:t>
      </w:r>
    </w:p>
    <w:p w14:paraId="6A00B755" w14:textId="2B1C3B95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Lábazat: </w:t>
      </w:r>
    </w:p>
    <w:p w14:paraId="3EE0499B" w14:textId="1622467D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homlokzatburkolattal megegyező burkolattal készül (pl. Baumit Silicon Top – csapó eső tűrő lábazati vakolattal vagy kőburkolattal), 18 cm XPS hőszigeteléssel, min. 30 cm-es magasságig felhajtott bitumenes lemez szigeteléssel. </w:t>
      </w:r>
    </w:p>
    <w:p w14:paraId="6FC54CE9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Kiváltók és koszorúk: </w:t>
      </w:r>
    </w:p>
    <w:p w14:paraId="40A9C376" w14:textId="6559D96A" w:rsidR="009571A9" w:rsidRPr="009571A9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sz w:val="45"/>
          <w:szCs w:val="4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>A koszorú és bizonyos áthidalók monolit vasbetonból készülnek, egyszerűbb esetekben falazati rendszerrel megegyező félmonolit, illetve előregyártott (Porotherm A10, S kerámia burkolatú feszített vasbeton áthidalók) áthidalóval. Az áthidalóknak 15 cm felfekvéssel kerülnek beépítésre. Az áthidaló a rábetonozás, illetve ráfalazás után nyeri el teherhordó képességét. A vasbeton szerkezetek méretezés a statikai kiviteli terveknek megfelelően történik.</w:t>
      </w:r>
      <w:r w:rsidRPr="009571A9">
        <w:rPr>
          <w:rFonts w:ascii="Arial" w:eastAsia="Times New Roman" w:hAnsi="Arial" w:cs="Times New Roman"/>
          <w:b/>
          <w:bCs/>
          <w:color w:val="001935"/>
          <w:sz w:val="45"/>
          <w:szCs w:val="45"/>
          <w:lang w:eastAsia="hu-HU"/>
        </w:rPr>
        <w:t xml:space="preserve"> </w:t>
      </w:r>
    </w:p>
    <w:p w14:paraId="4BBC6D1E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Födémek: </w:t>
      </w:r>
    </w:p>
    <w:p w14:paraId="6BAB5D6A" w14:textId="08745FBE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födémszerkezet 23;28 cm vastagságú, méretezett monolit vasbeton szerkezettel készül, melyet a kivitelezés során tartószerkezeti kiviteli terv szerint kell elkészíteni. </w:t>
      </w:r>
    </w:p>
    <w:p w14:paraId="282B966F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Lépcsők: </w:t>
      </w:r>
    </w:p>
    <w:p w14:paraId="2B36DB98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háromkarú lépcső vasbeton szerkezetű - geometriai kialakítása statikus terv szerint. </w:t>
      </w:r>
    </w:p>
    <w:p w14:paraId="729323B1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Magastető és előtető: </w:t>
      </w:r>
    </w:p>
    <w:p w14:paraId="08AF1BC5" w14:textId="44EBEB31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Állókorcos síklemezfedést kell beépíteni a lapostetőkön, a magastető szintén fémlemez fedést kap a tető, és felépítményei egységes megjelenése érdekében. </w:t>
      </w:r>
    </w:p>
    <w:p w14:paraId="40C9124F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Épületbádogozás: </w:t>
      </w:r>
    </w:p>
    <w:p w14:paraId="2CBDBB81" w14:textId="59598F09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>A tetőszerkezetre porfestett alumínium kivitelű bádogozás és fekvő ereszcsatornák kerülnek kialakításra.</w:t>
      </w:r>
    </w:p>
    <w:p w14:paraId="2C98EA6F" w14:textId="3C7770AE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lastRenderedPageBreak/>
        <w:t xml:space="preserve">Aljzatbeton: </w:t>
      </w:r>
    </w:p>
    <w:p w14:paraId="14ECE2F1" w14:textId="33249329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>Az épületben mindenhol padlófűtés készül, a flexibilis fűtéscsövek az aljzatbetonba kerülnek</w:t>
      </w:r>
      <w:r w:rsidR="00D077AF"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Pr="00D077AF">
        <w:rPr>
          <w:rFonts w:ascii="Arial" w:eastAsia="Times New Roman" w:hAnsi="Arial" w:cs="Times New Roman"/>
          <w:color w:val="001935"/>
          <w:lang w:eastAsia="hu-HU"/>
        </w:rPr>
        <w:t>elhelyezésre. Az úsztatott padlóként lesz kialakítva, a padlóburkolatok aljzatát a szigetelésre kerülő aljzatbeton adja. Az fűtött aljzatbetonok kivitelezését kb. 20-25 m2-enként és a falak mentén is el kell dilatálni. Az aljzatbetonba a beton utólagos repedésének elkerülése végett a szükséges helyeken acélhálót kell fektetni. A fürdőkben ajtómagasságig hidegburkolat borítást kap a felület. A lapburkolatok az építtető által választott anyagból készülnek. A</w:t>
      </w:r>
      <w:r w:rsidR="00D077AF" w:rsidRPr="00D077AF">
        <w:rPr>
          <w:rFonts w:ascii="Arial" w:eastAsia="Times New Roman" w:hAnsi="Arial" w:cs="Times New Roman"/>
          <w:color w:val="001935"/>
          <w:lang w:eastAsia="hu-HU"/>
        </w:rPr>
        <w:t xml:space="preserve"> p</w:t>
      </w: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adlóburkolatokhoz azonos anyagú lábazat készül az oldalfalakon. </w:t>
      </w:r>
    </w:p>
    <w:p w14:paraId="5ECAE448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Vakolatok: </w:t>
      </w:r>
    </w:p>
    <w:p w14:paraId="4B230636" w14:textId="2450E324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belső falvakolatok átlagosan 10-15 mm vastagságban készülnek a megfelelő zsákos kézi vakolattal. </w:t>
      </w:r>
    </w:p>
    <w:p w14:paraId="19B2187E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Burkolatok: </w:t>
      </w:r>
    </w:p>
    <w:p w14:paraId="2012EB07" w14:textId="096ABAC0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576F47">
        <w:rPr>
          <w:rFonts w:ascii="Arial" w:eastAsia="Times New Roman" w:hAnsi="Arial" w:cs="Times New Roman"/>
          <w:color w:val="001935"/>
          <w:lang w:eastAsia="hu-HU"/>
        </w:rPr>
        <w:t>A padlóburkolatok a tervek szerint kerülnek kialakításra</w:t>
      </w:r>
      <w:r w:rsidR="00C85C0B">
        <w:rPr>
          <w:rFonts w:ascii="Arial" w:eastAsia="Times New Roman" w:hAnsi="Arial" w:cs="Times New Roman"/>
          <w:color w:val="001935"/>
          <w:lang w:eastAsia="hu-HU"/>
        </w:rPr>
        <w:t xml:space="preserve">. </w:t>
      </w:r>
      <w:r w:rsidRPr="00576F47">
        <w:rPr>
          <w:rFonts w:ascii="Arial" w:eastAsia="Times New Roman" w:hAnsi="Arial" w:cs="Times New Roman"/>
          <w:color w:val="001935"/>
          <w:lang w:eastAsia="hu-HU"/>
        </w:rPr>
        <w:t xml:space="preserve">A közösségi terekben greslap kerül elhelyezésre. A fürdőkben mennyezetig hidegburkolat borítást kap a felület. A lapburkolatok az építtető által választott anyagból készülnek. A </w:t>
      </w:r>
      <w:r w:rsidR="00D077AF" w:rsidRPr="00576F47">
        <w:rPr>
          <w:rFonts w:ascii="Arial" w:eastAsia="Times New Roman" w:hAnsi="Arial" w:cs="Times New Roman"/>
          <w:color w:val="001935"/>
          <w:lang w:eastAsia="hu-HU"/>
        </w:rPr>
        <w:t>p</w:t>
      </w:r>
      <w:r w:rsidRPr="00576F47">
        <w:rPr>
          <w:rFonts w:ascii="Arial" w:eastAsia="Times New Roman" w:hAnsi="Arial" w:cs="Times New Roman"/>
          <w:color w:val="001935"/>
          <w:lang w:eastAsia="hu-HU"/>
        </w:rPr>
        <w:t xml:space="preserve">adlóburkolatokhoz azonos anyagú lábazat készül az oldalfalakon. A vizes helyiségekben a csempe vagy greslap burkolat alá a falakra és a padlóra is kétkomponensű kent </w:t>
      </w:r>
      <w:r w:rsidR="00D077AF" w:rsidRPr="00576F47">
        <w:rPr>
          <w:rFonts w:ascii="Arial" w:eastAsia="Times New Roman" w:hAnsi="Arial" w:cs="Times New Roman"/>
          <w:color w:val="001935"/>
          <w:lang w:eastAsia="hu-HU"/>
        </w:rPr>
        <w:t>v</w:t>
      </w:r>
      <w:r w:rsidRPr="00576F47">
        <w:rPr>
          <w:rFonts w:ascii="Arial" w:eastAsia="Times New Roman" w:hAnsi="Arial" w:cs="Times New Roman"/>
          <w:color w:val="001935"/>
          <w:lang w:eastAsia="hu-HU"/>
        </w:rPr>
        <w:t>ízszigetelés kerül.</w:t>
      </w: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 </w:t>
      </w:r>
    </w:p>
    <w:p w14:paraId="10CF33B4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külső falak burkolatai EPS hőszigetelésre, a homlokzati rajzokon megjelölt burkolatok készülnek. </w:t>
      </w:r>
    </w:p>
    <w:p w14:paraId="77FF30CB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Egyes burkolatok kiválasztása a kivitelezés közben megrendelői és tervezői döntés alapján. </w:t>
      </w:r>
    </w:p>
    <w:p w14:paraId="13FFC2A0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Falfelületek: </w:t>
      </w:r>
    </w:p>
    <w:p w14:paraId="5AA75500" w14:textId="783C8C80" w:rsid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belső vakolt felületek vízbázisú beltéri fehér festéssel, illetve a vizes helyiség és a konyha kerámia burkolattal készülnek. </w:t>
      </w:r>
    </w:p>
    <w:p w14:paraId="5ECFE4B3" w14:textId="1943D74D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Homlokzati felületképzés: </w:t>
      </w:r>
    </w:p>
    <w:p w14:paraId="688789F6" w14:textId="05C5AC8E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>A homlokzaton dryvit rendszerű vakolt felülettel ellátottak, kapart felületképzéssel a homlokzati rajz szerinti színtervnek megfelelően</w:t>
      </w:r>
      <w:r w:rsidR="006933FB">
        <w:rPr>
          <w:rFonts w:ascii="Arial" w:eastAsia="Times New Roman" w:hAnsi="Arial" w:cs="Times New Roman"/>
          <w:color w:val="001935"/>
          <w:lang w:eastAsia="hu-HU"/>
        </w:rPr>
        <w:t>,</w:t>
      </w: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 illetve ragasztott </w:t>
      </w:r>
      <w:r w:rsidR="00723463" w:rsidRPr="00723463">
        <w:rPr>
          <w:rFonts w:ascii="Arial" w:eastAsia="Times New Roman" w:hAnsi="Arial" w:cs="Times New Roman"/>
          <w:color w:val="001935"/>
          <w:lang w:eastAsia="hu-HU"/>
        </w:rPr>
        <w:t>travertin mészkő burkolat</w:t>
      </w:r>
      <w:r w:rsidR="00723463">
        <w:rPr>
          <w:rFonts w:ascii="Arial" w:eastAsia="Times New Roman" w:hAnsi="Arial" w:cs="Times New Roman"/>
          <w:color w:val="001935"/>
          <w:lang w:eastAsia="hu-HU"/>
        </w:rPr>
        <w:t xml:space="preserve"> kerül elhelyezésre.</w:t>
      </w:r>
    </w:p>
    <w:p w14:paraId="32C481AD" w14:textId="77777777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Lakatosszerkezetek, korlátok: </w:t>
      </w:r>
    </w:p>
    <w:p w14:paraId="255B0824" w14:textId="44A28353" w:rsidR="009571A9" w:rsidRPr="00D077AF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korlátok az erkélyek mentén rozsdamentes acél vonalmentén befogott biztonsági üvegbetéttel szerelt szerkezetek. A telekgeometriából következő viszonylag mély lakások minél nagyobb üvegfelületet igényelnek. </w:t>
      </w:r>
      <w:r w:rsidRPr="00576F47">
        <w:rPr>
          <w:rFonts w:ascii="Arial" w:eastAsia="Times New Roman" w:hAnsi="Arial" w:cs="Times New Roman"/>
          <w:color w:val="001935"/>
          <w:lang w:eastAsia="hu-HU"/>
        </w:rPr>
        <w:t>Ennek értelmében 0 parapetes nyílászárókat terveztünk.</w:t>
      </w: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 A szintek közötti homlokzati tűzterjedést tűzgátló üvegkorlátokkal tudjuk esztétikusan megoldani. </w:t>
      </w:r>
    </w:p>
    <w:p w14:paraId="4612B52E" w14:textId="7FB7F2BF" w:rsidR="009571A9" w:rsidRPr="006933FB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9571A9">
        <w:rPr>
          <w:rFonts w:ascii="Arial" w:eastAsia="Times New Roman" w:hAnsi="Arial" w:cs="Times New Roman"/>
          <w:b/>
          <w:bCs/>
          <w:color w:val="001935"/>
          <w:sz w:val="20"/>
          <w:szCs w:val="20"/>
          <w:lang w:eastAsia="hu-HU"/>
        </w:rPr>
        <w:t xml:space="preserve"> </w:t>
      </w:r>
      <w:r w:rsidRPr="006933FB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Hőszigetelés: </w:t>
      </w:r>
    </w:p>
    <w:p w14:paraId="17ED0F1C" w14:textId="2E0E2ED1" w:rsidR="009571A9" w:rsidRPr="006933FB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 xml:space="preserve">A homlokzati hőszigetelés a dryvitolt felületeken 18 cm vastagságú EPS hőszigetelés a nyílásokba legalább 5 cm vastagságban befordítva XPS hőszigetelést helyezünk el. A lábazat hőszigetelése 18 cm vastagságú zártcellás polisztirol hőszigetelés. </w:t>
      </w:r>
    </w:p>
    <w:p w14:paraId="2A9379E7" w14:textId="376E6FCB" w:rsidR="009571A9" w:rsidRPr="006933FB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A tűzvédelmi sávokban ásványgyapot szigetelés készül 18 cm vastagságban, a homlokzati rajzokon jelölt helyeken. A lapostetőkre minimum 14+ cm PIR</w:t>
      </w:r>
      <w:r w:rsidR="00C85C0B"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Pr="006933FB">
        <w:rPr>
          <w:rFonts w:ascii="Arial" w:eastAsia="Times New Roman" w:hAnsi="Arial" w:cs="Times New Roman"/>
          <w:color w:val="001935"/>
          <w:lang w:eastAsia="hu-HU"/>
        </w:rPr>
        <w:t xml:space="preserve">hőszigetelést helyezünk. </w:t>
      </w:r>
    </w:p>
    <w:p w14:paraId="18EF85A8" w14:textId="31010D69" w:rsidR="009571A9" w:rsidRPr="006933FB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6933FB">
        <w:rPr>
          <w:rFonts w:ascii="Arial" w:eastAsia="Times New Roman" w:hAnsi="Arial" w:cs="Times New Roman"/>
          <w:b/>
          <w:bCs/>
          <w:color w:val="001935"/>
          <w:lang w:eastAsia="hu-HU"/>
        </w:rPr>
        <w:lastRenderedPageBreak/>
        <w:t xml:space="preserve"> Vízszigetelés: </w:t>
      </w:r>
    </w:p>
    <w:p w14:paraId="01A94DFA" w14:textId="0A8F2813" w:rsidR="009571A9" w:rsidRPr="006933FB" w:rsidRDefault="009571A9" w:rsidP="009571A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A talajvíz ellen visszatapadó FPO szigetelő lemezekkel védekezünk biztosítva a szárazsági követelményeket, rétegrendi kiírás szerint. A lábazati fal felületen talajnedvesség elleni szigetelés 1 réteg modifikált bitumenes lemezzel készül.</w:t>
      </w:r>
    </w:p>
    <w:p w14:paraId="3A5FFD6D" w14:textId="77777777" w:rsidR="003525DE" w:rsidRPr="00C85C0B" w:rsidRDefault="003525DE" w:rsidP="00C85C0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C85C0B">
        <w:rPr>
          <w:rFonts w:ascii="Arial" w:eastAsia="Times New Roman" w:hAnsi="Arial" w:cs="Times New Roman"/>
          <w:b/>
          <w:bCs/>
          <w:color w:val="001935"/>
          <w:lang w:eastAsia="hu-HU"/>
        </w:rPr>
        <w:t>Válaszfalak</w:t>
      </w:r>
    </w:p>
    <w:p w14:paraId="0F8A093B" w14:textId="6D6A75E9" w:rsidR="003525DE" w:rsidRPr="00C85C0B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C85C0B">
        <w:rPr>
          <w:rFonts w:ascii="Arial" w:eastAsia="Times New Roman" w:hAnsi="Arial" w:cs="Times New Roman"/>
          <w:color w:val="001935"/>
          <w:lang w:eastAsia="hu-HU"/>
        </w:rPr>
        <w:t xml:space="preserve">10 cm vtg. </w:t>
      </w:r>
      <w:r w:rsidR="00576F47" w:rsidRPr="00C85C0B">
        <w:rPr>
          <w:rFonts w:ascii="Arial" w:eastAsia="Times New Roman" w:hAnsi="Arial" w:cs="Times New Roman"/>
          <w:color w:val="001935"/>
          <w:lang w:eastAsia="hu-HU"/>
        </w:rPr>
        <w:t>kerámia válaszfalak.</w:t>
      </w:r>
    </w:p>
    <w:p w14:paraId="3D90CC9D" w14:textId="77777777" w:rsidR="003525DE" w:rsidRPr="00C85C0B" w:rsidRDefault="003525DE" w:rsidP="00C85C0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C85C0B">
        <w:rPr>
          <w:rFonts w:ascii="Arial" w:eastAsia="Times New Roman" w:hAnsi="Arial" w:cs="Times New Roman"/>
          <w:b/>
          <w:bCs/>
          <w:color w:val="001935"/>
          <w:lang w:eastAsia="hu-HU"/>
        </w:rPr>
        <w:t>Lakáselválasztó Falak</w:t>
      </w:r>
    </w:p>
    <w:p w14:paraId="77067501" w14:textId="28A133BC" w:rsidR="003525DE" w:rsidRPr="00C85C0B" w:rsidRDefault="003525DE" w:rsidP="00C85C0B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C85C0B">
        <w:rPr>
          <w:rFonts w:ascii="Arial" w:eastAsia="Times New Roman" w:hAnsi="Arial" w:cs="Times New Roman"/>
          <w:color w:val="001935"/>
          <w:lang w:eastAsia="hu-HU"/>
        </w:rPr>
        <w:t>Porotherm AKU Z 25cm vastagságú</w:t>
      </w:r>
      <w:r w:rsidR="00C85C0B">
        <w:rPr>
          <w:rFonts w:ascii="Arial" w:eastAsia="Times New Roman" w:hAnsi="Arial" w:cs="Times New Roman"/>
          <w:color w:val="001935"/>
          <w:lang w:eastAsia="hu-HU"/>
        </w:rPr>
        <w:t xml:space="preserve"> magas hanggátlású </w:t>
      </w:r>
      <w:r w:rsidRPr="00C85C0B">
        <w:rPr>
          <w:rFonts w:ascii="Arial" w:eastAsia="Times New Roman" w:hAnsi="Arial" w:cs="Times New Roman"/>
          <w:color w:val="001935"/>
          <w:lang w:eastAsia="hu-HU"/>
        </w:rPr>
        <w:t>lakáselválasztó falak. </w:t>
      </w:r>
    </w:p>
    <w:p w14:paraId="4DC39CA0" w14:textId="77777777" w:rsidR="001774D3" w:rsidRPr="00414406" w:rsidRDefault="001774D3" w:rsidP="00177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69696"/>
          <w:sz w:val="21"/>
          <w:szCs w:val="21"/>
          <w:highlight w:val="yellow"/>
          <w:lang w:eastAsia="hu-HU"/>
        </w:rPr>
      </w:pPr>
    </w:p>
    <w:p w14:paraId="645C8A4D" w14:textId="77777777" w:rsidR="003525DE" w:rsidRPr="00C85C0B" w:rsidRDefault="003525DE" w:rsidP="00C85C0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C85C0B">
        <w:rPr>
          <w:rFonts w:ascii="Arial" w:eastAsia="Times New Roman" w:hAnsi="Arial" w:cs="Times New Roman"/>
          <w:b/>
          <w:bCs/>
          <w:color w:val="001935"/>
          <w:lang w:eastAsia="hu-HU"/>
        </w:rPr>
        <w:t>Szerelt Előtétfalak</w:t>
      </w:r>
    </w:p>
    <w:p w14:paraId="4D32A68E" w14:textId="489F59F3" w:rsidR="003525DE" w:rsidRPr="00C85C0B" w:rsidRDefault="00576F47" w:rsidP="003525D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C85C0B">
        <w:rPr>
          <w:rFonts w:ascii="Arial" w:eastAsia="Times New Roman" w:hAnsi="Arial" w:cs="Times New Roman"/>
          <w:color w:val="001935"/>
          <w:lang w:eastAsia="hu-HU"/>
        </w:rPr>
        <w:t>Általánosan 7,5</w:t>
      </w:r>
      <w:r w:rsidR="003525DE" w:rsidRPr="00C85C0B">
        <w:rPr>
          <w:rFonts w:ascii="Arial" w:eastAsia="Times New Roman" w:hAnsi="Arial" w:cs="Times New Roman"/>
          <w:color w:val="001935"/>
          <w:lang w:eastAsia="hu-HU"/>
        </w:rPr>
        <w:t xml:space="preserve"> cm </w:t>
      </w:r>
      <w:r w:rsidRPr="00C85C0B">
        <w:rPr>
          <w:rFonts w:ascii="Arial" w:eastAsia="Times New Roman" w:hAnsi="Arial" w:cs="Times New Roman"/>
          <w:color w:val="001935"/>
          <w:lang w:eastAsia="hu-HU"/>
        </w:rPr>
        <w:t xml:space="preserve">gipszkarton előtétfal hő- és hangszigeteléssel </w:t>
      </w:r>
      <w:r w:rsidR="003525DE" w:rsidRPr="00C85C0B">
        <w:rPr>
          <w:rFonts w:ascii="Arial" w:eastAsia="Times New Roman" w:hAnsi="Arial" w:cs="Times New Roman"/>
          <w:color w:val="001935"/>
          <w:lang w:eastAsia="hu-HU"/>
        </w:rPr>
        <w:t>konyháknál és fürdőknél alaprajzokon jelölt helyeken normál ill.</w:t>
      </w:r>
      <w:r w:rsidR="00C85C0B"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="003525DE" w:rsidRPr="00C85C0B">
        <w:rPr>
          <w:rFonts w:ascii="Arial" w:eastAsia="Times New Roman" w:hAnsi="Arial" w:cs="Times New Roman"/>
          <w:color w:val="001935"/>
          <w:lang w:eastAsia="hu-HU"/>
        </w:rPr>
        <w:t>impregnált kivitelben. </w:t>
      </w:r>
    </w:p>
    <w:p w14:paraId="15E5B1BA" w14:textId="77777777" w:rsidR="006933FB" w:rsidRPr="003525DE" w:rsidRDefault="006933FB" w:rsidP="00352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69696"/>
          <w:sz w:val="21"/>
          <w:szCs w:val="21"/>
          <w:lang w:eastAsia="hu-HU"/>
        </w:rPr>
      </w:pPr>
    </w:p>
    <w:p w14:paraId="2B2C75B8" w14:textId="77777777" w:rsidR="003525DE" w:rsidRPr="003525DE" w:rsidRDefault="003525DE" w:rsidP="00352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69696"/>
          <w:sz w:val="21"/>
          <w:szCs w:val="21"/>
          <w:lang w:eastAsia="hu-HU"/>
        </w:rPr>
      </w:pPr>
    </w:p>
    <w:p w14:paraId="63ACEF67" w14:textId="77777777" w:rsidR="003525DE" w:rsidRPr="006933FB" w:rsidRDefault="003525DE" w:rsidP="006933F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6933FB">
        <w:rPr>
          <w:rFonts w:ascii="Arial" w:eastAsia="Times New Roman" w:hAnsi="Arial" w:cs="Times New Roman"/>
          <w:b/>
          <w:bCs/>
          <w:color w:val="001935"/>
          <w:lang w:eastAsia="hu-HU"/>
        </w:rPr>
        <w:t>Villany Alapszerelések</w:t>
      </w:r>
    </w:p>
    <w:p w14:paraId="101151CC" w14:textId="2B83BED4" w:rsidR="009571A9" w:rsidRPr="006933FB" w:rsidRDefault="003525DE" w:rsidP="006933FB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Villamos, gépészet, alapszerelések védőcsőben, vezetékek, csövek elhelyezése szabványban előírt anyagokkal, épületen belüli kismegszakító tábla elhelyezése, fi relével ellátva.</w:t>
      </w:r>
      <w:r w:rsidR="006933FB"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="009571A9" w:rsidRPr="006933FB">
        <w:rPr>
          <w:rFonts w:ascii="Arial" w:eastAsia="Times New Roman" w:hAnsi="Arial" w:cs="Times New Roman"/>
          <w:color w:val="001935"/>
          <w:lang w:eastAsia="hu-HU"/>
        </w:rPr>
        <w:t>Az épületben az alábbi gyengeáramú berendezések kerülnek tervezésre:</w:t>
      </w:r>
    </w:p>
    <w:p w14:paraId="037BCAB7" w14:textId="77777777" w:rsidR="009571A9" w:rsidRPr="006933FB" w:rsidRDefault="009571A9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- Informatikai/Telefon hálózat</w:t>
      </w:r>
    </w:p>
    <w:p w14:paraId="3F1C8C85" w14:textId="77777777" w:rsidR="009571A9" w:rsidRPr="006933FB" w:rsidRDefault="009571A9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- Behatolásvédelmi rendszer</w:t>
      </w:r>
    </w:p>
    <w:p w14:paraId="4547B371" w14:textId="77777777" w:rsidR="009571A9" w:rsidRPr="006933FB" w:rsidRDefault="009571A9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- Kaputelefon rendszer</w:t>
      </w:r>
    </w:p>
    <w:p w14:paraId="6ABBC9D1" w14:textId="77777777" w:rsidR="009571A9" w:rsidRPr="006933FB" w:rsidRDefault="009571A9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- TV hálózat</w:t>
      </w:r>
    </w:p>
    <w:p w14:paraId="413A59FA" w14:textId="77777777" w:rsidR="009571A9" w:rsidRPr="006933FB" w:rsidRDefault="009571A9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- Kamerás megfigyelő rendszer</w:t>
      </w:r>
    </w:p>
    <w:p w14:paraId="769A99BE" w14:textId="77777777" w:rsidR="009571A9" w:rsidRPr="006933FB" w:rsidRDefault="009571A9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- Gépkocsi beléptető rendszer</w:t>
      </w:r>
    </w:p>
    <w:p w14:paraId="24090AA2" w14:textId="77777777" w:rsidR="009571A9" w:rsidRPr="006933FB" w:rsidRDefault="009571A9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- CO jelző rendszer</w:t>
      </w:r>
    </w:p>
    <w:p w14:paraId="768C187E" w14:textId="09E99F07" w:rsidR="009571A9" w:rsidRDefault="009571A9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- EDR rendszer</w:t>
      </w:r>
    </w:p>
    <w:p w14:paraId="023F2ACE" w14:textId="77777777" w:rsidR="00C85C0B" w:rsidRPr="006933FB" w:rsidRDefault="00C85C0B" w:rsidP="00C85C0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</w:p>
    <w:p w14:paraId="039F150B" w14:textId="77777777" w:rsidR="006933FB" w:rsidRDefault="006933FB" w:rsidP="006933FB">
      <w:pPr>
        <w:shd w:val="clear" w:color="auto" w:fill="FFFFFF"/>
        <w:spacing w:after="100" w:afterAutospacing="1" w:line="240" w:lineRule="auto"/>
        <w:outlineLvl w:val="4"/>
      </w:pPr>
      <w:r w:rsidRPr="006933FB">
        <w:rPr>
          <w:rFonts w:ascii="Arial" w:eastAsia="Times New Roman" w:hAnsi="Arial" w:cs="Times New Roman"/>
          <w:color w:val="001935"/>
          <w:lang w:eastAsia="hu-HU"/>
        </w:rPr>
        <w:t>Elektromos autó töltők részére előkészítés kerül kialakításra</w:t>
      </w:r>
      <w:r>
        <w:rPr>
          <w:rFonts w:ascii="Arial" w:eastAsia="Times New Roman" w:hAnsi="Arial" w:cs="Times New Roman"/>
          <w:color w:val="001935"/>
          <w:lang w:eastAsia="hu-HU"/>
        </w:rPr>
        <w:t>.</w:t>
      </w:r>
      <w:r w:rsidRPr="006933FB">
        <w:t xml:space="preserve"> </w:t>
      </w:r>
    </w:p>
    <w:p w14:paraId="1B6257E1" w14:textId="02485A54" w:rsidR="009571A9" w:rsidRDefault="006933FB" w:rsidP="006933F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 xml:space="preserve">A kijáratvilágítási lámpatestek energia ellátását a lámpatestekbe épített automatikusan működő öntöltős elektronikus egységek, inverterek biztosítják, melyek a hálózati feszültség </w:t>
      </w:r>
      <w:r>
        <w:rPr>
          <w:rFonts w:ascii="Arial" w:eastAsia="Times New Roman" w:hAnsi="Arial" w:cs="Times New Roman"/>
          <w:color w:val="001935"/>
          <w:lang w:eastAsia="hu-HU"/>
        </w:rPr>
        <w:t>k</w:t>
      </w:r>
      <w:r w:rsidRPr="006933FB">
        <w:rPr>
          <w:rFonts w:ascii="Arial" w:eastAsia="Times New Roman" w:hAnsi="Arial" w:cs="Times New Roman"/>
          <w:color w:val="001935"/>
          <w:lang w:eastAsia="hu-HU"/>
        </w:rPr>
        <w:t>imaradása esetén a lámpatestet átkapcsolják a belső zselés akkumulátoros üzemmódra. A lámpatestek akkumulátoros üzem esetén, 1 óráig</w:t>
      </w:r>
      <w:r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Pr="006933FB">
        <w:rPr>
          <w:rFonts w:ascii="Arial" w:eastAsia="Times New Roman" w:hAnsi="Arial" w:cs="Times New Roman"/>
          <w:color w:val="001935"/>
          <w:lang w:eastAsia="hu-HU"/>
        </w:rPr>
        <w:t>szükséges működni.</w:t>
      </w:r>
    </w:p>
    <w:p w14:paraId="01D3DA68" w14:textId="77777777" w:rsidR="00C85C0B" w:rsidRDefault="00C85C0B">
      <w:pPr>
        <w:rPr>
          <w:rFonts w:ascii="Arial" w:eastAsia="Times New Roman" w:hAnsi="Arial" w:cs="Times New Roman"/>
          <w:b/>
          <w:bCs/>
          <w:color w:val="001935"/>
          <w:lang w:eastAsia="hu-HU"/>
        </w:rPr>
      </w:pPr>
      <w:r>
        <w:rPr>
          <w:rFonts w:ascii="Arial" w:eastAsia="Times New Roman" w:hAnsi="Arial" w:cs="Times New Roman"/>
          <w:b/>
          <w:bCs/>
          <w:color w:val="001935"/>
          <w:lang w:eastAsia="hu-HU"/>
        </w:rPr>
        <w:br w:type="page"/>
      </w:r>
    </w:p>
    <w:p w14:paraId="10286435" w14:textId="4B4A70BD" w:rsidR="003525DE" w:rsidRPr="006933FB" w:rsidRDefault="003525DE" w:rsidP="006933F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6933FB">
        <w:rPr>
          <w:rFonts w:ascii="Arial" w:eastAsia="Times New Roman" w:hAnsi="Arial" w:cs="Times New Roman"/>
          <w:b/>
          <w:bCs/>
          <w:color w:val="001935"/>
          <w:lang w:eastAsia="hu-HU"/>
        </w:rPr>
        <w:lastRenderedPageBreak/>
        <w:t>Villamos Szerelvények</w:t>
      </w:r>
    </w:p>
    <w:p w14:paraId="7898ECF6" w14:textId="7CBD41B3" w:rsidR="003525DE" w:rsidRPr="006933FB" w:rsidRDefault="003525DE" w:rsidP="006933FB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Helyiség igényeinek megfelelően dugaszoló aljzat, kapcsoló és mennyezeti lámpa kiállásokkal. Mosógép, mosogatógép, tűzhely kiállások TV csatlakozással és választható prémium kategóriás kapcsoló szerelvények</w:t>
      </w:r>
      <w:r w:rsidR="006933FB" w:rsidRPr="006933FB">
        <w:rPr>
          <w:rFonts w:ascii="Arial" w:eastAsia="Times New Roman" w:hAnsi="Arial" w:cs="Times New Roman"/>
          <w:color w:val="001935"/>
          <w:lang w:eastAsia="hu-HU"/>
        </w:rPr>
        <w:t>. 4m2-enként 1db dugaszoló aljzattal számoltunk.</w:t>
      </w:r>
    </w:p>
    <w:p w14:paraId="0DF38963" w14:textId="0CB94168" w:rsidR="009571A9" w:rsidRPr="006933FB" w:rsidRDefault="009571A9" w:rsidP="009571A9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 xml:space="preserve">A dugaszoló aljzatok, világítási kapcsolók és egyéb szerelvények szerelési magassága padlószint felett, a külön nem jelölt esetekben: </w:t>
      </w:r>
    </w:p>
    <w:p w14:paraId="52EA40F4" w14:textId="77777777" w:rsidR="009571A9" w:rsidRPr="006933FB" w:rsidRDefault="009571A9" w:rsidP="009571A9">
      <w:pPr>
        <w:pStyle w:val="Listaszerbekezds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Dugaszoló aljzatok, telefon és antenna csatlakozók 0,30m</w:t>
      </w:r>
    </w:p>
    <w:p w14:paraId="7FCAADFF" w14:textId="77777777" w:rsidR="009571A9" w:rsidRPr="006933FB" w:rsidRDefault="009571A9" w:rsidP="009571A9">
      <w:pPr>
        <w:pStyle w:val="Listaszerbekezds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Dugaszoló aljzatok a pult fölött 1,15m</w:t>
      </w:r>
    </w:p>
    <w:p w14:paraId="5F3D32E4" w14:textId="1D821C48" w:rsidR="009571A9" w:rsidRPr="006933FB" w:rsidRDefault="009571A9" w:rsidP="009571A9">
      <w:pPr>
        <w:pStyle w:val="Listaszerbekezds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Világítási kapcsolók 1,10m</w:t>
      </w:r>
    </w:p>
    <w:p w14:paraId="0B998BFE" w14:textId="36DA337C" w:rsidR="006933FB" w:rsidRDefault="006933FB" w:rsidP="006933FB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6933FB">
        <w:rPr>
          <w:rFonts w:ascii="Arial" w:eastAsia="Times New Roman" w:hAnsi="Arial" w:cs="Times New Roman"/>
          <w:color w:val="001935"/>
          <w:lang w:eastAsia="hu-HU"/>
        </w:rPr>
        <w:t>Mindenhol kétsarkú, védőérintkezős dugaszoló aljzatokat alkalmazunk.</w:t>
      </w:r>
      <w:r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Pr="006933FB">
        <w:rPr>
          <w:rFonts w:ascii="Arial" w:eastAsia="Times New Roman" w:hAnsi="Arial" w:cs="Times New Roman"/>
          <w:color w:val="001935"/>
          <w:lang w:eastAsia="hu-HU"/>
        </w:rPr>
        <w:t xml:space="preserve">A fürdőszobákban </w:t>
      </w:r>
      <w:r w:rsidR="002F2D27">
        <w:rPr>
          <w:rFonts w:ascii="Arial" w:eastAsia="Times New Roman" w:hAnsi="Arial" w:cs="Times New Roman"/>
          <w:color w:val="001935"/>
          <w:lang w:eastAsia="hu-HU"/>
        </w:rPr>
        <w:t xml:space="preserve">egyénileg szabályozható, </w:t>
      </w:r>
      <w:r w:rsidRPr="006933FB">
        <w:rPr>
          <w:rFonts w:ascii="Arial" w:eastAsia="Times New Roman" w:hAnsi="Arial" w:cs="Times New Roman"/>
          <w:color w:val="001935"/>
          <w:lang w:eastAsia="hu-HU"/>
        </w:rPr>
        <w:t>elektromos kialakítású törölköző szárítók kerülnek kivitelezésre.</w:t>
      </w:r>
    </w:p>
    <w:p w14:paraId="07E2F985" w14:textId="77777777" w:rsidR="00C85C0B" w:rsidRPr="00723463" w:rsidRDefault="00C85C0B" w:rsidP="00C85C0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723463">
        <w:rPr>
          <w:rFonts w:ascii="Arial" w:eastAsia="Times New Roman" w:hAnsi="Arial" w:cs="Times New Roman"/>
          <w:b/>
          <w:bCs/>
          <w:color w:val="001935"/>
          <w:lang w:eastAsia="hu-HU"/>
        </w:rPr>
        <w:t>Lift</w:t>
      </w:r>
    </w:p>
    <w:p w14:paraId="298B0DE1" w14:textId="77777777" w:rsidR="00C85C0B" w:rsidRDefault="00C85C0B" w:rsidP="00C85C0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>
        <w:rPr>
          <w:rFonts w:ascii="Arial" w:eastAsia="Times New Roman" w:hAnsi="Arial" w:cs="Times New Roman"/>
          <w:color w:val="001935"/>
          <w:lang w:eastAsia="hu-HU"/>
        </w:rPr>
        <w:t xml:space="preserve">Az épületben </w:t>
      </w:r>
      <w:r w:rsidRPr="00723463">
        <w:rPr>
          <w:rFonts w:ascii="Arial" w:eastAsia="Times New Roman" w:hAnsi="Arial" w:cs="Times New Roman"/>
          <w:color w:val="001935"/>
          <w:lang w:eastAsia="hu-HU"/>
        </w:rPr>
        <w:t>Schindler 3000 típusú személyfelvonó</w:t>
      </w:r>
      <w:r>
        <w:rPr>
          <w:rFonts w:ascii="Arial" w:eastAsia="Times New Roman" w:hAnsi="Arial" w:cs="Times New Roman"/>
          <w:color w:val="001935"/>
          <w:lang w:eastAsia="hu-HU"/>
        </w:rPr>
        <w:t xml:space="preserve"> kerül kialakításra, mely a pinceszinttől a tetőszintig közlekedik. A lift 8 személy egyidejű szállítására alkalmas.</w:t>
      </w:r>
    </w:p>
    <w:p w14:paraId="0EE7F5F1" w14:textId="77777777" w:rsidR="003525DE" w:rsidRPr="00281662" w:rsidRDefault="003525DE" w:rsidP="0028166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281662">
        <w:rPr>
          <w:rFonts w:ascii="Arial" w:eastAsia="Times New Roman" w:hAnsi="Arial" w:cs="Times New Roman"/>
          <w:b/>
          <w:bCs/>
          <w:color w:val="001935"/>
          <w:lang w:eastAsia="hu-HU"/>
        </w:rPr>
        <w:t>Szaniterek</w:t>
      </w:r>
    </w:p>
    <w:p w14:paraId="73D2DF49" w14:textId="29DEF28A" w:rsidR="003525DE" w:rsidRPr="00281662" w:rsidRDefault="001774D3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>Felső kategóriás szaniterek és csaptelepek</w:t>
      </w:r>
      <w:r w:rsidR="002F2D27">
        <w:rPr>
          <w:rFonts w:ascii="Arial" w:eastAsia="Times New Roman" w:hAnsi="Arial" w:cs="Times New Roman"/>
          <w:color w:val="001935"/>
          <w:lang w:eastAsia="hu-HU"/>
        </w:rPr>
        <w:t xml:space="preserve">. </w:t>
      </w:r>
      <w:r w:rsidR="002F2D27" w:rsidRPr="002F2D27">
        <w:rPr>
          <w:rFonts w:ascii="Arial" w:eastAsia="Times New Roman" w:hAnsi="Arial" w:cs="Times New Roman"/>
          <w:color w:val="001935"/>
          <w:lang w:eastAsia="hu-HU"/>
        </w:rPr>
        <w:t>Hansgrohe/Villeroy fekete és króm, zuhanytálca: Zenon, mosdószekrény fiókkal</w:t>
      </w:r>
      <w:r w:rsidR="002F2D27">
        <w:rPr>
          <w:rFonts w:ascii="Arial" w:eastAsia="Times New Roman" w:hAnsi="Arial" w:cs="Times New Roman"/>
          <w:color w:val="001935"/>
          <w:lang w:eastAsia="hu-HU"/>
        </w:rPr>
        <w:t>.</w:t>
      </w:r>
      <w:r w:rsidRPr="00281662">
        <w:rPr>
          <w:rFonts w:ascii="Arial" w:eastAsia="Times New Roman" w:hAnsi="Arial" w:cs="Times New Roman"/>
          <w:color w:val="001935"/>
          <w:lang w:eastAsia="hu-HU"/>
        </w:rPr>
        <w:t xml:space="preserve"> </w:t>
      </w:r>
    </w:p>
    <w:p w14:paraId="7BCCF152" w14:textId="77777777" w:rsidR="003525DE" w:rsidRPr="00281662" w:rsidRDefault="003525DE" w:rsidP="0028166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281662">
        <w:rPr>
          <w:rFonts w:ascii="Arial" w:eastAsia="Times New Roman" w:hAnsi="Arial" w:cs="Times New Roman"/>
          <w:b/>
          <w:bCs/>
          <w:color w:val="001935"/>
          <w:lang w:eastAsia="hu-HU"/>
        </w:rPr>
        <w:t>Szellőzés</w:t>
      </w:r>
    </w:p>
    <w:p w14:paraId="3484DF12" w14:textId="5DFB12F5" w:rsidR="00281662" w:rsidRPr="00281662" w:rsidRDefault="003525DE" w:rsidP="00281662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>Lakótérben természetes szellőzés, homlokzati nyílással nem rendelkező fürdőkben mellékhelyiségekben szellőzőcsővel és kapcsolásra működő ventilátorral, külső térbe történő kivezetéssel.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 xml:space="preserve"> Az elhasznált levegőt homlokzaton vagy tető felett dobjuk ki. Az elszívó ventilátorok szerkezetbe süllyesztve kerülnek elhelyezésre. A ventilátorok villanykapcsolóról indíthatóak, 5 perces utánfutással. A komfort terekben páraérzékelős nyílászáróba épített légbeeresztőket alkalmazunk.</w:t>
      </w:r>
    </w:p>
    <w:p w14:paraId="77E0DDA2" w14:textId="6ADD7FE8" w:rsidR="00281662" w:rsidRDefault="00281662" w:rsidP="00281662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576F47">
        <w:rPr>
          <w:rFonts w:ascii="Arial" w:eastAsia="Times New Roman" w:hAnsi="Arial" w:cs="Times New Roman"/>
          <w:color w:val="001935"/>
          <w:lang w:eastAsia="hu-HU"/>
        </w:rPr>
        <w:t>Gépi elszívást tervezünk a konyhai tűzhely fölé is, min. 300m3 /h elszívási teljesítménnyel. A tervezett elszívó ernyő zsírfogó szűrővel rendelkezik. Az ernyő, külön kézi kapcsolóról üzemeltethető. A szennyezett levegőt az épület homlokzatán dobjuk ki. A frisslevegő</w:t>
      </w:r>
      <w:r w:rsidRPr="00281662">
        <w:rPr>
          <w:rFonts w:ascii="Arial" w:eastAsia="Times New Roman" w:hAnsi="Arial" w:cs="Times New Roman"/>
          <w:color w:val="001935"/>
          <w:lang w:eastAsia="hu-HU"/>
        </w:rPr>
        <w:t xml:space="preserve"> utánpótlás nyílászárókon keresztül megoldott. Páraelszívó tekintetében javasolt a 200</w:t>
      </w:r>
      <w:r>
        <w:rPr>
          <w:rFonts w:ascii="Arial" w:eastAsia="Times New Roman" w:hAnsi="Arial" w:cs="Times New Roman"/>
          <w:color w:val="001935"/>
          <w:lang w:eastAsia="hu-HU"/>
        </w:rPr>
        <w:t>-3</w:t>
      </w:r>
      <w:r w:rsidRPr="00281662">
        <w:rPr>
          <w:rFonts w:ascii="Arial" w:eastAsia="Times New Roman" w:hAnsi="Arial" w:cs="Times New Roman"/>
          <w:color w:val="001935"/>
          <w:lang w:eastAsia="hu-HU"/>
        </w:rPr>
        <w:t>00m3/h névleges légszállítású, 200Pa nyomásemelésű, zsírfogóval és visszacsapóval rendelkező készülék beépítése.</w:t>
      </w:r>
    </w:p>
    <w:p w14:paraId="52BC3761" w14:textId="42852E7C" w:rsidR="00281662" w:rsidRPr="00281662" w:rsidRDefault="00281662" w:rsidP="00281662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>Földszinti üzletek számára központi hővisszanyerős szellőztetést tervezünk, ezek beltéri egységeit a kiszolgáló területeken/ bérleményeken belül helyezzük el</w:t>
      </w:r>
      <w:r>
        <w:rPr>
          <w:rFonts w:ascii="Arial" w:eastAsia="Times New Roman" w:hAnsi="Arial" w:cs="Times New Roman"/>
          <w:color w:val="001935"/>
          <w:lang w:eastAsia="hu-HU"/>
        </w:rPr>
        <w:t>.</w:t>
      </w:r>
    </w:p>
    <w:p w14:paraId="04EC2193" w14:textId="77777777" w:rsidR="003525DE" w:rsidRPr="00281662" w:rsidRDefault="003525DE" w:rsidP="0028166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281662">
        <w:rPr>
          <w:rFonts w:ascii="Arial" w:eastAsia="Times New Roman" w:hAnsi="Arial" w:cs="Times New Roman"/>
          <w:b/>
          <w:bCs/>
          <w:color w:val="001935"/>
          <w:lang w:eastAsia="hu-HU"/>
        </w:rPr>
        <w:t>Épületgépészet</w:t>
      </w:r>
    </w:p>
    <w:p w14:paraId="2DDA274B" w14:textId="02569D73" w:rsidR="006933FB" w:rsidRPr="00281662" w:rsidRDefault="006933FB" w:rsidP="00281662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>Az épületek fűtési energiáját, valamint HMV ellátását távhő biztosítja, melynek szerelvényei a gépészeti helyiségben kerül elhelyezésre</w:t>
      </w:r>
      <w:r w:rsidR="00281662">
        <w:rPr>
          <w:rFonts w:ascii="Arial" w:eastAsia="Times New Roman" w:hAnsi="Arial" w:cs="Times New Roman"/>
          <w:color w:val="001935"/>
          <w:lang w:eastAsia="hu-HU"/>
        </w:rPr>
        <w:t>, szobánként külön fűtési körrel.</w:t>
      </w:r>
      <w:r w:rsidRPr="00281662">
        <w:rPr>
          <w:rFonts w:ascii="Arial" w:eastAsia="Times New Roman" w:hAnsi="Arial" w:cs="Times New Roman"/>
          <w:color w:val="001935"/>
          <w:lang w:eastAsia="hu-HU"/>
        </w:rPr>
        <w:t xml:space="preserve"> A hűtési igényeket és az átmeneti fűtési időszakban a fűtés biztosítása érdekében lakásonként 1 db 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>(tetőtér</w:t>
      </w:r>
      <w:r w:rsidR="00281662">
        <w:rPr>
          <w:rFonts w:ascii="Arial" w:eastAsia="Times New Roman" w:hAnsi="Arial" w:cs="Times New Roman"/>
          <w:color w:val="001935"/>
          <w:lang w:eastAsia="hu-HU"/>
        </w:rPr>
        <w:t xml:space="preserve">i lakások 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>esetén szobánként 1</w:t>
      </w:r>
      <w:r w:rsidR="00281662"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 xml:space="preserve">db) </w:t>
      </w:r>
      <w:r w:rsidRPr="00281662">
        <w:rPr>
          <w:rFonts w:ascii="Arial" w:eastAsia="Times New Roman" w:hAnsi="Arial" w:cs="Times New Roman"/>
          <w:color w:val="001935"/>
          <w:lang w:eastAsia="hu-HU"/>
        </w:rPr>
        <w:t>multi split rendszerű hűtési rendszer kerül kiépítésre</w:t>
      </w:r>
      <w:r w:rsidR="00281662">
        <w:rPr>
          <w:rFonts w:ascii="Arial" w:eastAsia="Times New Roman" w:hAnsi="Arial" w:cs="Times New Roman"/>
          <w:color w:val="001935"/>
          <w:lang w:eastAsia="hu-HU"/>
        </w:rPr>
        <w:t xml:space="preserve">, 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 xml:space="preserve">melyek kültéri egységei a tetőn </w:t>
      </w:r>
      <w:r w:rsidR="00281662">
        <w:rPr>
          <w:rFonts w:ascii="Arial" w:eastAsia="Times New Roman" w:hAnsi="Arial" w:cs="Times New Roman"/>
          <w:color w:val="001935"/>
          <w:lang w:eastAsia="hu-HU"/>
        </w:rPr>
        <w:t xml:space="preserve">lesznek 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>elhelyez</w:t>
      </w:r>
      <w:r w:rsidR="00281662">
        <w:rPr>
          <w:rFonts w:ascii="Arial" w:eastAsia="Times New Roman" w:hAnsi="Arial" w:cs="Times New Roman"/>
          <w:color w:val="001935"/>
          <w:lang w:eastAsia="hu-HU"/>
        </w:rPr>
        <w:t>ve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 xml:space="preserve">. </w:t>
      </w:r>
    </w:p>
    <w:p w14:paraId="5E1514E9" w14:textId="76C4EE50" w:rsidR="00281662" w:rsidRDefault="003525DE" w:rsidP="00281662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 xml:space="preserve">Szennyvíz: 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 xml:space="preserve">A keletkező szennyvizeket gravitációs úton juttatjuk a pinceszinti területre. A pinceszintről a telekre való kiállás részben gravitációs úton történik, részben nyomott </w:t>
      </w:r>
      <w:r w:rsidR="00281662">
        <w:rPr>
          <w:rFonts w:ascii="Arial" w:eastAsia="Times New Roman" w:hAnsi="Arial" w:cs="Times New Roman"/>
          <w:color w:val="001935"/>
          <w:lang w:eastAsia="hu-HU"/>
        </w:rPr>
        <w:lastRenderedPageBreak/>
        <w:t>s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>zennyvízvezetékkel csatlakozunk a telken belüli gravitációs csatornára</w:t>
      </w:r>
      <w:r w:rsidR="009F1B51">
        <w:rPr>
          <w:rFonts w:ascii="Arial" w:eastAsia="Times New Roman" w:hAnsi="Arial" w:cs="Times New Roman"/>
          <w:color w:val="001935"/>
          <w:lang w:eastAsia="hu-HU"/>
        </w:rPr>
        <w:t xml:space="preserve">. </w:t>
      </w:r>
      <w:r w:rsidR="009F1B51" w:rsidRPr="009F1B51">
        <w:rPr>
          <w:rFonts w:ascii="Arial" w:eastAsia="Times New Roman" w:hAnsi="Arial" w:cs="Times New Roman"/>
          <w:color w:val="001935"/>
          <w:lang w:eastAsia="hu-HU"/>
        </w:rPr>
        <w:t>A telekről egy központi gerinccel kötünk ki az utcára.</w:t>
      </w:r>
    </w:p>
    <w:p w14:paraId="71D0C97C" w14:textId="79D43C2A" w:rsidR="003525DE" w:rsidRPr="00281662" w:rsidRDefault="003525DE" w:rsidP="00281662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>Csapadékvíz: a tetőkön keletkező csapadékvíz az utcai hálózatra történő csatlakozáson keresztül kerül elvezetésre.</w:t>
      </w:r>
    </w:p>
    <w:p w14:paraId="71CE9463" w14:textId="77777777" w:rsidR="003525DE" w:rsidRPr="00281662" w:rsidRDefault="003525DE" w:rsidP="0028166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281662">
        <w:rPr>
          <w:rFonts w:ascii="Arial" w:eastAsia="Times New Roman" w:hAnsi="Arial" w:cs="Times New Roman"/>
          <w:b/>
          <w:bCs/>
          <w:color w:val="001935"/>
          <w:lang w:eastAsia="hu-HU"/>
        </w:rPr>
        <w:t>Hidegburkolatok</w:t>
      </w:r>
    </w:p>
    <w:p w14:paraId="1D1F9B12" w14:textId="530D89B5" w:rsidR="003525DE" w:rsidRPr="00281662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 xml:space="preserve">A fürdőszoba, WC padlózata hálóban rakva, valamint a fala </w:t>
      </w:r>
      <w:r w:rsidR="00281662" w:rsidRPr="00281662">
        <w:rPr>
          <w:rFonts w:ascii="Arial" w:eastAsia="Times New Roman" w:hAnsi="Arial" w:cs="Times New Roman"/>
          <w:color w:val="001935"/>
          <w:lang w:eastAsia="hu-HU"/>
        </w:rPr>
        <w:t>plafon</w:t>
      </w:r>
      <w:r w:rsidRPr="00281662">
        <w:rPr>
          <w:rFonts w:ascii="Arial" w:eastAsia="Times New Roman" w:hAnsi="Arial" w:cs="Times New Roman"/>
          <w:color w:val="001935"/>
          <w:lang w:eastAsia="hu-HU"/>
        </w:rPr>
        <w:t xml:space="preserve"> magasságig kerül burkolásra, szükséges helyeken kenhető, víz elleni szigetelés, sarkokban hajlaterősített szalag beépítésével.</w:t>
      </w:r>
    </w:p>
    <w:p w14:paraId="608CB3D0" w14:textId="77777777" w:rsidR="003525DE" w:rsidRPr="00281662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>Prémium kategóriás burkolólap: választható</w:t>
      </w:r>
    </w:p>
    <w:p w14:paraId="10DB2E33" w14:textId="4968BB85" w:rsidR="003525DE" w:rsidRPr="00281662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 xml:space="preserve">A helyiségenkénti burkolási elosztást az engedélyezési terv tartalmazza. </w:t>
      </w:r>
    </w:p>
    <w:p w14:paraId="53DEE16F" w14:textId="77777777" w:rsidR="003525DE" w:rsidRPr="00281662" w:rsidRDefault="003525DE" w:rsidP="0028166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281662">
        <w:rPr>
          <w:rFonts w:ascii="Arial" w:eastAsia="Times New Roman" w:hAnsi="Arial" w:cs="Times New Roman"/>
          <w:b/>
          <w:bCs/>
          <w:color w:val="001935"/>
          <w:lang w:eastAsia="hu-HU"/>
        </w:rPr>
        <w:t>Melegburkolatok</w:t>
      </w:r>
    </w:p>
    <w:p w14:paraId="287B3D10" w14:textId="77777777" w:rsidR="003525DE" w:rsidRPr="00281662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>Habalátétes kopogáscsökkentő alátétlemezzel a kívánt színben, burkolatválók beépítése, vízálló laminált parketta. </w:t>
      </w:r>
    </w:p>
    <w:p w14:paraId="265C73F7" w14:textId="77777777" w:rsidR="003525DE" w:rsidRPr="00281662" w:rsidRDefault="003525DE" w:rsidP="0028166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281662">
        <w:rPr>
          <w:rFonts w:ascii="Arial" w:eastAsia="Times New Roman" w:hAnsi="Arial" w:cs="Times New Roman"/>
          <w:b/>
          <w:bCs/>
          <w:color w:val="001935"/>
          <w:lang w:eastAsia="hu-HU"/>
        </w:rPr>
        <w:t>Terasz Kialakítás</w:t>
      </w:r>
    </w:p>
    <w:p w14:paraId="43D99F2D" w14:textId="77777777" w:rsidR="003525DE" w:rsidRPr="00281662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81662">
        <w:rPr>
          <w:rFonts w:ascii="Arial" w:eastAsia="Times New Roman" w:hAnsi="Arial" w:cs="Times New Roman"/>
          <w:color w:val="001935"/>
          <w:lang w:eastAsia="hu-HU"/>
        </w:rPr>
        <w:t>Kültéri gress lap burkolattal burkolva, alu cseppentő élvédő elhelyezéssel, sarkokban szilikon fugázással.</w:t>
      </w:r>
    </w:p>
    <w:p w14:paraId="0EBC5007" w14:textId="66EC46E7" w:rsidR="003525DE" w:rsidRPr="009F1B51" w:rsidRDefault="003525DE" w:rsidP="009F1B5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9F1B51">
        <w:rPr>
          <w:rFonts w:ascii="Arial" w:eastAsia="Times New Roman" w:hAnsi="Arial" w:cs="Times New Roman"/>
          <w:b/>
          <w:bCs/>
          <w:color w:val="001935"/>
          <w:lang w:eastAsia="hu-HU"/>
        </w:rPr>
        <w:t>Külső Nyílászárók</w:t>
      </w:r>
      <w:r w:rsidR="00EE4598">
        <w:rPr>
          <w:rFonts w:ascii="Arial" w:eastAsia="Times New Roman" w:hAnsi="Arial" w:cs="Times New Roman"/>
          <w:b/>
          <w:bCs/>
          <w:color w:val="001935"/>
          <w:lang w:eastAsia="hu-HU"/>
        </w:rPr>
        <w:t xml:space="preserve"> és </w:t>
      </w:r>
      <w:r w:rsidR="00EE4598" w:rsidRPr="00D077AF">
        <w:rPr>
          <w:rFonts w:ascii="Arial" w:eastAsia="Times New Roman" w:hAnsi="Arial" w:cs="Times New Roman"/>
          <w:b/>
          <w:bCs/>
          <w:color w:val="001935"/>
          <w:lang w:eastAsia="hu-HU"/>
        </w:rPr>
        <w:t>árnyékolószerkezetek</w:t>
      </w:r>
    </w:p>
    <w:p w14:paraId="4F43A230" w14:textId="2E864D88" w:rsidR="00723463" w:rsidRDefault="00EE4598" w:rsidP="002F2D27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Az épületben </w:t>
      </w:r>
      <w:r>
        <w:rPr>
          <w:rFonts w:ascii="Arial" w:eastAsia="Times New Roman" w:hAnsi="Arial" w:cs="Times New Roman"/>
          <w:color w:val="001935"/>
          <w:lang w:eastAsia="hu-HU"/>
        </w:rPr>
        <w:t>k</w:t>
      </w:r>
      <w:r w:rsidR="00D16F2A">
        <w:rPr>
          <w:rFonts w:ascii="Arial" w:eastAsia="Times New Roman" w:hAnsi="Arial" w:cs="Times New Roman"/>
          <w:color w:val="001935"/>
          <w:lang w:eastAsia="hu-HU"/>
        </w:rPr>
        <w:t xml:space="preserve">iváló minőségű </w:t>
      </w:r>
      <w:r w:rsidRPr="00D077AF">
        <w:rPr>
          <w:rFonts w:ascii="Arial" w:eastAsia="Times New Roman" w:hAnsi="Arial" w:cs="Times New Roman"/>
          <w:color w:val="001935"/>
          <w:lang w:eastAsia="hu-HU"/>
        </w:rPr>
        <w:t>3 rétegű hőszigetelő üvegezéssel készülő</w:t>
      </w:r>
      <w:r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>
        <w:rPr>
          <w:rFonts w:ascii="Arial" w:eastAsia="Times New Roman" w:hAnsi="Arial" w:cs="Times New Roman"/>
          <w:color w:val="001935"/>
          <w:lang w:eastAsia="hu-HU"/>
        </w:rPr>
        <w:t>m</w:t>
      </w:r>
      <w:r w:rsidRPr="002F2D27">
        <w:rPr>
          <w:rFonts w:ascii="Arial" w:eastAsia="Times New Roman" w:hAnsi="Arial" w:cs="Times New Roman"/>
          <w:color w:val="001935"/>
          <w:lang w:eastAsia="hu-HU"/>
        </w:rPr>
        <w:t>űanyag nyílászáró</w:t>
      </w:r>
      <w:r>
        <w:rPr>
          <w:rFonts w:ascii="Arial" w:eastAsia="Times New Roman" w:hAnsi="Arial" w:cs="Times New Roman"/>
          <w:color w:val="001935"/>
          <w:lang w:eastAsia="hu-HU"/>
        </w:rPr>
        <w:t>k</w:t>
      </w:r>
      <w:r w:rsidRPr="00EE4598"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Pr="00D077AF">
        <w:rPr>
          <w:rFonts w:ascii="Arial" w:eastAsia="Times New Roman" w:hAnsi="Arial" w:cs="Times New Roman"/>
          <w:color w:val="001935"/>
          <w:lang w:eastAsia="hu-HU"/>
        </w:rPr>
        <w:t>kerülnek beépítésre</w:t>
      </w:r>
      <w:r w:rsidR="002F2D27">
        <w:rPr>
          <w:rFonts w:ascii="Arial" w:eastAsia="Times New Roman" w:hAnsi="Arial" w:cs="Times New Roman"/>
          <w:color w:val="001935"/>
          <w:lang w:eastAsia="hu-HU"/>
        </w:rPr>
        <w:t xml:space="preserve">, </w:t>
      </w:r>
      <w:r w:rsidR="002F2D27" w:rsidRPr="002F2D27">
        <w:rPr>
          <w:rFonts w:ascii="Arial" w:eastAsia="Times New Roman" w:hAnsi="Arial" w:cs="Times New Roman"/>
          <w:color w:val="001935"/>
          <w:lang w:eastAsia="hu-HU"/>
        </w:rPr>
        <w:t xml:space="preserve">kívül-belül RAL 7013 - </w:t>
      </w: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bronzbarna </w:t>
      </w:r>
      <w:r w:rsidR="002F2D27">
        <w:rPr>
          <w:rFonts w:ascii="Arial" w:eastAsia="Times New Roman" w:hAnsi="Arial" w:cs="Times New Roman"/>
          <w:color w:val="001935"/>
          <w:lang w:eastAsia="hu-HU"/>
        </w:rPr>
        <w:t xml:space="preserve">színben. Földszinti üzlethelyiségek esetén </w:t>
      </w:r>
      <w:r w:rsidR="002F2D27" w:rsidRPr="002F2D27">
        <w:rPr>
          <w:rFonts w:ascii="Arial" w:eastAsia="Times New Roman" w:hAnsi="Arial" w:cs="Times New Roman"/>
          <w:color w:val="001935"/>
          <w:lang w:eastAsia="hu-HU"/>
        </w:rPr>
        <w:t>3 rtg. hőszigetelő</w:t>
      </w:r>
      <w:r w:rsidR="002F2D27"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="002F2D27" w:rsidRPr="002F2D27">
        <w:rPr>
          <w:rFonts w:ascii="Arial" w:eastAsia="Times New Roman" w:hAnsi="Arial" w:cs="Times New Roman"/>
          <w:color w:val="001935"/>
          <w:lang w:eastAsia="hu-HU"/>
        </w:rPr>
        <w:t>üvegezéssel</w:t>
      </w:r>
      <w:r w:rsidR="002F2D27">
        <w:rPr>
          <w:rFonts w:ascii="Arial" w:eastAsia="Times New Roman" w:hAnsi="Arial" w:cs="Times New Roman"/>
          <w:color w:val="001935"/>
          <w:lang w:eastAsia="hu-HU"/>
        </w:rPr>
        <w:t xml:space="preserve"> alu nyílászárók kerülnek beépítésre </w:t>
      </w:r>
      <w:r w:rsidR="002F2D27" w:rsidRPr="002F2D27">
        <w:rPr>
          <w:rFonts w:ascii="Arial" w:eastAsia="Times New Roman" w:hAnsi="Arial" w:cs="Times New Roman"/>
          <w:color w:val="001935"/>
          <w:lang w:eastAsia="hu-HU"/>
        </w:rPr>
        <w:t xml:space="preserve">RAL 7013 - </w:t>
      </w: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bronzbarna </w:t>
      </w:r>
      <w:r w:rsidR="002F2D27">
        <w:rPr>
          <w:rFonts w:ascii="Arial" w:eastAsia="Times New Roman" w:hAnsi="Arial" w:cs="Times New Roman"/>
          <w:color w:val="001935"/>
          <w:lang w:eastAsia="hu-HU"/>
        </w:rPr>
        <w:t xml:space="preserve">színben. </w:t>
      </w:r>
    </w:p>
    <w:p w14:paraId="4DA03B3A" w14:textId="24C1DF0D" w:rsidR="002F2D27" w:rsidRDefault="002F2D27" w:rsidP="002F2D27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>
        <w:rPr>
          <w:rFonts w:ascii="Arial" w:eastAsia="Times New Roman" w:hAnsi="Arial" w:cs="Times New Roman"/>
          <w:color w:val="001935"/>
          <w:lang w:eastAsia="hu-HU"/>
        </w:rPr>
        <w:t>Tetőablakok</w:t>
      </w:r>
      <w:r w:rsidR="00723463">
        <w:rPr>
          <w:rFonts w:ascii="Arial" w:eastAsia="Times New Roman" w:hAnsi="Arial" w:cs="Times New Roman"/>
          <w:color w:val="001935"/>
          <w:lang w:eastAsia="hu-HU"/>
        </w:rPr>
        <w:t xml:space="preserve"> típusa</w:t>
      </w:r>
      <w:r>
        <w:rPr>
          <w:rFonts w:ascii="Arial" w:eastAsia="Times New Roman" w:hAnsi="Arial" w:cs="Times New Roman"/>
          <w:color w:val="001935"/>
          <w:lang w:eastAsia="hu-HU"/>
        </w:rPr>
        <w:t>: Velux</w:t>
      </w:r>
      <w:r w:rsidR="00723463">
        <w:rPr>
          <w:rFonts w:ascii="Arial" w:eastAsia="Times New Roman" w:hAnsi="Arial" w:cs="Times New Roman"/>
          <w:color w:val="001935"/>
          <w:lang w:eastAsia="hu-HU"/>
        </w:rPr>
        <w:t>.</w:t>
      </w:r>
    </w:p>
    <w:p w14:paraId="30F23356" w14:textId="0405D0FE" w:rsidR="009F1B51" w:rsidRPr="002F2D27" w:rsidRDefault="003525DE" w:rsidP="002F2D27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F2D27">
        <w:rPr>
          <w:rFonts w:ascii="Arial" w:eastAsia="Times New Roman" w:hAnsi="Arial" w:cs="Times New Roman"/>
          <w:color w:val="001935"/>
          <w:lang w:eastAsia="hu-HU"/>
        </w:rPr>
        <w:t xml:space="preserve">Műanyag szerkezetű bejárati ajtó prémium kategóriás biztonsági ajtózárral. </w:t>
      </w:r>
    </w:p>
    <w:p w14:paraId="6956C560" w14:textId="460224E4" w:rsidR="003525DE" w:rsidRPr="009F1B51" w:rsidRDefault="009F1B51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>
        <w:rPr>
          <w:rFonts w:ascii="Arial" w:eastAsia="Times New Roman" w:hAnsi="Arial" w:cs="Times New Roman"/>
          <w:color w:val="001935"/>
          <w:lang w:eastAsia="hu-HU"/>
        </w:rPr>
        <w:t xml:space="preserve">Rejtett </w:t>
      </w:r>
      <w:r w:rsidR="003525DE" w:rsidRPr="009F1B51">
        <w:rPr>
          <w:rFonts w:ascii="Arial" w:eastAsia="Times New Roman" w:hAnsi="Arial" w:cs="Times New Roman"/>
          <w:color w:val="001935"/>
          <w:lang w:eastAsia="hu-HU"/>
        </w:rPr>
        <w:t>redőnytokok beépítésre kerülnek</w:t>
      </w:r>
      <w:r w:rsidR="002F2D27">
        <w:rPr>
          <w:rFonts w:ascii="Arial" w:eastAsia="Times New Roman" w:hAnsi="Arial" w:cs="Times New Roman"/>
          <w:color w:val="001935"/>
          <w:lang w:eastAsia="hu-HU"/>
        </w:rPr>
        <w:t>, elektromos kiállással</w:t>
      </w:r>
      <w:r w:rsidR="003525DE" w:rsidRPr="009F1B51">
        <w:rPr>
          <w:rFonts w:ascii="Arial" w:eastAsia="Times New Roman" w:hAnsi="Arial" w:cs="Times New Roman"/>
          <w:color w:val="001935"/>
          <w:lang w:eastAsia="hu-HU"/>
        </w:rPr>
        <w:t xml:space="preserve">. Amennyiben igény van rá, úgy a redőnyök és </w:t>
      </w:r>
      <w:r>
        <w:rPr>
          <w:rFonts w:ascii="Arial" w:eastAsia="Times New Roman" w:hAnsi="Arial" w:cs="Times New Roman"/>
          <w:color w:val="001935"/>
          <w:lang w:eastAsia="hu-HU"/>
        </w:rPr>
        <w:t>s</w:t>
      </w:r>
      <w:r w:rsidR="003525DE" w:rsidRPr="009F1B51">
        <w:rPr>
          <w:rFonts w:ascii="Arial" w:eastAsia="Times New Roman" w:hAnsi="Arial" w:cs="Times New Roman"/>
          <w:color w:val="001935"/>
          <w:lang w:eastAsia="hu-HU"/>
        </w:rPr>
        <w:t>zúnyoghálók is beépítésre kerülnek, külön megállapodás szerint.</w:t>
      </w:r>
    </w:p>
    <w:p w14:paraId="69FE2043" w14:textId="7035363A" w:rsidR="00EE4598" w:rsidRDefault="00EE4598" w:rsidP="00EE459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color w:val="001935"/>
          <w:lang w:eastAsia="hu-HU"/>
        </w:rPr>
      </w:pPr>
      <w:r w:rsidRPr="00D077AF">
        <w:rPr>
          <w:rFonts w:ascii="Arial" w:eastAsia="Times New Roman" w:hAnsi="Arial" w:cs="Times New Roman"/>
          <w:color w:val="001935"/>
          <w:lang w:eastAsia="hu-HU"/>
        </w:rPr>
        <w:t xml:space="preserve">A garázskapu szekcionált, elektromos motoros mozgatású, távirányítós. </w:t>
      </w:r>
    </w:p>
    <w:p w14:paraId="443DD553" w14:textId="1EE4CDF4" w:rsidR="003525DE" w:rsidRPr="009F1B51" w:rsidRDefault="003525DE" w:rsidP="009F1B5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9F1B51">
        <w:rPr>
          <w:rFonts w:ascii="Arial" w:eastAsia="Times New Roman" w:hAnsi="Arial" w:cs="Times New Roman"/>
          <w:b/>
          <w:bCs/>
          <w:color w:val="001935"/>
          <w:lang w:eastAsia="hu-HU"/>
        </w:rPr>
        <w:t>Beltéri Ajtók:</w:t>
      </w:r>
    </w:p>
    <w:p w14:paraId="132DB6E8" w14:textId="26F304A5" w:rsidR="003525DE" w:rsidRPr="002F2D27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2F2D27">
        <w:rPr>
          <w:rFonts w:ascii="Arial" w:eastAsia="Times New Roman" w:hAnsi="Arial" w:cs="Times New Roman"/>
          <w:color w:val="001935"/>
          <w:lang w:eastAsia="hu-HU"/>
        </w:rPr>
        <w:t xml:space="preserve">Prémium kategóriás, </w:t>
      </w:r>
      <w:r w:rsidR="002F2D27" w:rsidRPr="002F2D27">
        <w:rPr>
          <w:rFonts w:ascii="Arial" w:eastAsia="Times New Roman" w:hAnsi="Arial" w:cs="Times New Roman"/>
          <w:color w:val="001935"/>
          <w:lang w:eastAsia="hu-HU"/>
        </w:rPr>
        <w:t xml:space="preserve">JAF HOLZ típusú </w:t>
      </w:r>
      <w:r w:rsidRPr="002F2D27">
        <w:rPr>
          <w:rFonts w:ascii="Arial" w:eastAsia="Times New Roman" w:hAnsi="Arial" w:cs="Times New Roman"/>
          <w:color w:val="001935"/>
          <w:lang w:eastAsia="hu-HU"/>
        </w:rPr>
        <w:t>több színből választható</w:t>
      </w:r>
      <w:r w:rsidR="002F2D27">
        <w:rPr>
          <w:rFonts w:ascii="Arial" w:eastAsia="Times New Roman" w:hAnsi="Arial" w:cs="Times New Roman"/>
          <w:color w:val="001935"/>
          <w:lang w:eastAsia="hu-HU"/>
        </w:rPr>
        <w:t>,</w:t>
      </w:r>
      <w:r w:rsidRPr="002F2D27">
        <w:rPr>
          <w:rFonts w:ascii="Arial" w:eastAsia="Times New Roman" w:hAnsi="Arial" w:cs="Times New Roman"/>
          <w:color w:val="001935"/>
          <w:lang w:eastAsia="hu-HU"/>
        </w:rPr>
        <w:t xml:space="preserve"> méretre gyártott beltéri ajtók (minimális felár esetén változtatható erezet mintával és elhelyezéssel, de egyedi elképzelés is legyártható)</w:t>
      </w:r>
    </w:p>
    <w:p w14:paraId="5BCEAF62" w14:textId="421A07B1" w:rsidR="003525DE" w:rsidRPr="009F1B51" w:rsidRDefault="009F1B51" w:rsidP="009F1B5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lang w:eastAsia="hu-HU"/>
        </w:rPr>
      </w:pPr>
      <w:r w:rsidRPr="009F1B51">
        <w:rPr>
          <w:rFonts w:ascii="Arial" w:eastAsia="Times New Roman" w:hAnsi="Arial" w:cs="Times New Roman"/>
          <w:b/>
          <w:bCs/>
          <w:color w:val="001935"/>
          <w:lang w:eastAsia="hu-HU"/>
        </w:rPr>
        <w:t>Gépkocsi parkolók</w:t>
      </w:r>
    </w:p>
    <w:p w14:paraId="7902510A" w14:textId="4F9BC71F" w:rsidR="009F1B51" w:rsidRPr="009F1B51" w:rsidRDefault="009F1B51" w:rsidP="009F1B51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Times New Roman"/>
          <w:color w:val="001935"/>
          <w:lang w:eastAsia="hu-HU"/>
        </w:rPr>
      </w:pPr>
      <w:r>
        <w:rPr>
          <w:rFonts w:ascii="Arial" w:eastAsia="Times New Roman" w:hAnsi="Arial" w:cs="Times New Roman"/>
          <w:color w:val="001935"/>
          <w:lang w:eastAsia="hu-HU"/>
        </w:rPr>
        <w:t xml:space="preserve">A pince szinten kerülnek kialakításra a parkoló-beállók helyek az épület lakói számára, melyet autólifttel lehet a gépjárművel megközelíteni. </w:t>
      </w:r>
      <w:r w:rsidRPr="009F1B51">
        <w:rPr>
          <w:rFonts w:ascii="Arial" w:eastAsia="Times New Roman" w:hAnsi="Arial" w:cs="Times New Roman"/>
          <w:color w:val="001935"/>
          <w:lang w:eastAsia="hu-HU"/>
        </w:rPr>
        <w:t>A felvonó, a létesítés helyére tervezett lakó-szolgáltató épület parkolószintjének kiszolgálására</w:t>
      </w:r>
      <w:r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Pr="009F1B51">
        <w:rPr>
          <w:rFonts w:ascii="Arial" w:eastAsia="Times New Roman" w:hAnsi="Arial" w:cs="Times New Roman"/>
          <w:color w:val="001935"/>
          <w:lang w:eastAsia="hu-HU"/>
        </w:rPr>
        <w:t>kerül beépítésre. A berendezés, a kiszolgált terekhez, szekcionált aknaajtókkal csatlakozó, az épület, belső korlátozott használati területű terében, kialakított vasbeton falazatú aknába lesz telepítve.</w:t>
      </w:r>
      <w:r w:rsidRPr="009F1B51">
        <w:t xml:space="preserve"> </w:t>
      </w:r>
      <w:r w:rsidRPr="009F1B51">
        <w:rPr>
          <w:rFonts w:ascii="Arial" w:eastAsia="Times New Roman" w:hAnsi="Arial" w:cs="Times New Roman"/>
          <w:color w:val="001935"/>
          <w:lang w:eastAsia="hu-HU"/>
        </w:rPr>
        <w:t xml:space="preserve">A berendezés </w:t>
      </w:r>
      <w:r w:rsidRPr="009F1B51">
        <w:rPr>
          <w:rFonts w:ascii="Arial" w:eastAsia="Times New Roman" w:hAnsi="Arial" w:cs="Times New Roman"/>
          <w:color w:val="001935"/>
          <w:lang w:eastAsia="hu-HU"/>
        </w:rPr>
        <w:lastRenderedPageBreak/>
        <w:t>működése során a gépkocsi vezetője, és a szállított gépjármű forgalmi engedélyében</w:t>
      </w:r>
      <w:r>
        <w:rPr>
          <w:rFonts w:ascii="Arial" w:eastAsia="Times New Roman" w:hAnsi="Arial" w:cs="Times New Roman"/>
          <w:color w:val="001935"/>
          <w:lang w:eastAsia="hu-HU"/>
        </w:rPr>
        <w:t xml:space="preserve"> </w:t>
      </w:r>
      <w:r w:rsidRPr="009F1B51">
        <w:rPr>
          <w:rFonts w:ascii="Arial" w:eastAsia="Times New Roman" w:hAnsi="Arial" w:cs="Times New Roman"/>
          <w:color w:val="001935"/>
          <w:lang w:eastAsia="hu-HU"/>
        </w:rPr>
        <w:t>meghatározott, de max. a vezetővel együtt összesen 8 fő a gépjárműben tartózkodhat, a max. 3.000 kg. terhelhetőség figyelembevételével.</w:t>
      </w:r>
    </w:p>
    <w:p w14:paraId="3DF7FEC5" w14:textId="77777777" w:rsidR="009F1B51" w:rsidRDefault="009F1B51" w:rsidP="003525DE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1935"/>
          <w:sz w:val="30"/>
          <w:szCs w:val="30"/>
          <w:lang w:eastAsia="hu-HU"/>
        </w:rPr>
      </w:pPr>
    </w:p>
    <w:p w14:paraId="565D5847" w14:textId="68EBED35" w:rsidR="003525DE" w:rsidRPr="00414406" w:rsidRDefault="003525DE" w:rsidP="009F1B5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935"/>
          <w:sz w:val="28"/>
          <w:szCs w:val="28"/>
          <w:lang w:eastAsia="hu-HU"/>
        </w:rPr>
      </w:pPr>
      <w:r w:rsidRPr="00414406">
        <w:rPr>
          <w:rFonts w:ascii="Arial" w:eastAsia="Times New Roman" w:hAnsi="Arial" w:cs="Times New Roman"/>
          <w:b/>
          <w:bCs/>
          <w:color w:val="001935"/>
          <w:sz w:val="28"/>
          <w:szCs w:val="28"/>
          <w:lang w:eastAsia="hu-HU"/>
        </w:rPr>
        <w:t>Megjegyzések</w:t>
      </w:r>
    </w:p>
    <w:p w14:paraId="561073AF" w14:textId="76E1C2F4" w:rsidR="003525DE" w:rsidRPr="009F1B51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9F1B51">
        <w:rPr>
          <w:rFonts w:ascii="Arial" w:eastAsia="Times New Roman" w:hAnsi="Arial" w:cs="Times New Roman"/>
          <w:color w:val="001935"/>
          <w:lang w:eastAsia="hu-HU"/>
        </w:rPr>
        <w:t xml:space="preserve">- </w:t>
      </w:r>
      <w:r w:rsidR="009F1B51" w:rsidRPr="009F1B51">
        <w:rPr>
          <w:rFonts w:ascii="Arial" w:eastAsia="Times New Roman" w:hAnsi="Arial" w:cs="Times New Roman"/>
          <w:color w:val="001935"/>
          <w:lang w:eastAsia="hu-HU"/>
        </w:rPr>
        <w:t>A beruházó által bemutatott k</w:t>
      </w:r>
      <w:r w:rsidRPr="009F1B51">
        <w:rPr>
          <w:rFonts w:ascii="Arial" w:eastAsia="Times New Roman" w:hAnsi="Arial" w:cs="Times New Roman"/>
          <w:color w:val="001935"/>
          <w:lang w:eastAsia="hu-HU"/>
        </w:rPr>
        <w:t xml:space="preserve">onyhabútort </w:t>
      </w:r>
      <w:r w:rsidR="009F1B51" w:rsidRPr="009F1B51">
        <w:rPr>
          <w:rFonts w:ascii="Arial" w:eastAsia="Times New Roman" w:hAnsi="Arial" w:cs="Times New Roman"/>
          <w:color w:val="001935"/>
          <w:lang w:eastAsia="hu-HU"/>
        </w:rPr>
        <w:t xml:space="preserve">az ár </w:t>
      </w:r>
      <w:r w:rsidRPr="009F1B51">
        <w:rPr>
          <w:rFonts w:ascii="Arial" w:eastAsia="Times New Roman" w:hAnsi="Arial" w:cs="Times New Roman"/>
          <w:color w:val="001935"/>
          <w:lang w:eastAsia="hu-HU"/>
        </w:rPr>
        <w:t>tartalmaz</w:t>
      </w:r>
      <w:r w:rsidR="009F1B51" w:rsidRPr="009F1B51">
        <w:rPr>
          <w:rFonts w:ascii="Arial" w:eastAsia="Times New Roman" w:hAnsi="Arial" w:cs="Times New Roman"/>
          <w:color w:val="001935"/>
          <w:lang w:eastAsia="hu-HU"/>
        </w:rPr>
        <w:t>za</w:t>
      </w:r>
      <w:r w:rsidRPr="009F1B51">
        <w:rPr>
          <w:rFonts w:ascii="Arial" w:eastAsia="Times New Roman" w:hAnsi="Arial" w:cs="Times New Roman"/>
          <w:color w:val="001935"/>
          <w:lang w:eastAsia="hu-HU"/>
        </w:rPr>
        <w:t>.</w:t>
      </w:r>
    </w:p>
    <w:p w14:paraId="5032DCE3" w14:textId="77777777" w:rsidR="003525DE" w:rsidRPr="009F1B51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9F1B51">
        <w:rPr>
          <w:rFonts w:ascii="Arial" w:eastAsia="Times New Roman" w:hAnsi="Arial" w:cs="Times New Roman"/>
          <w:color w:val="001935"/>
          <w:lang w:eastAsia="hu-HU"/>
        </w:rPr>
        <w:t>- Az épületszerkezet az építést követő néhány évben konszolidálódik, ezért a falakon esetleg hajszál repedések alakulhatnak ki.</w:t>
      </w:r>
    </w:p>
    <w:p w14:paraId="4A50C1E9" w14:textId="77777777" w:rsidR="003525DE" w:rsidRPr="009F1B51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9F1B51">
        <w:rPr>
          <w:rFonts w:ascii="Arial" w:eastAsia="Times New Roman" w:hAnsi="Arial" w:cs="Times New Roman"/>
          <w:color w:val="001935"/>
          <w:lang w:eastAsia="hu-HU"/>
        </w:rPr>
        <w:t>- A jótállási időszakban a hajszál repedéseket az Építtető javíttatja.</w:t>
      </w:r>
    </w:p>
    <w:p w14:paraId="172BF27F" w14:textId="77777777" w:rsidR="003525DE" w:rsidRPr="009F1B51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9F1B51">
        <w:rPr>
          <w:rFonts w:ascii="Arial" w:eastAsia="Times New Roman" w:hAnsi="Arial" w:cs="Times New Roman"/>
          <w:color w:val="001935"/>
          <w:lang w:eastAsia="hu-HU"/>
        </w:rPr>
        <w:t>- A garancia kizárólag a birtokba adáskor megvalósult festésre vonatkozik.</w:t>
      </w:r>
    </w:p>
    <w:p w14:paraId="0C02A65E" w14:textId="77777777" w:rsidR="003525DE" w:rsidRPr="009F1B51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9F1B51">
        <w:rPr>
          <w:rFonts w:ascii="Arial" w:eastAsia="Times New Roman" w:hAnsi="Arial" w:cs="Times New Roman"/>
          <w:color w:val="001935"/>
          <w:lang w:eastAsia="hu-HU"/>
        </w:rPr>
        <w:t>- Építtető felhívja a figyelmet arra, hogy a lakás átadása után, független kivitelezővel elvégzett átalakítás a garancia elvesztését jelenti az érintett területeken.</w:t>
      </w:r>
    </w:p>
    <w:p w14:paraId="5CB5086A" w14:textId="77777777" w:rsidR="003525DE" w:rsidRPr="009F1B51" w:rsidRDefault="003525DE" w:rsidP="003525DE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001935"/>
          <w:lang w:eastAsia="hu-HU"/>
        </w:rPr>
      </w:pPr>
      <w:r w:rsidRPr="009F1B51">
        <w:rPr>
          <w:rFonts w:ascii="Arial" w:eastAsia="Times New Roman" w:hAnsi="Arial" w:cs="Times New Roman"/>
          <w:color w:val="001935"/>
          <w:lang w:eastAsia="hu-HU"/>
        </w:rPr>
        <w:t>- A birtokba adást követő első év folyamán a lakások, páramentesedésük érdekében, folyamatos szellőztetést igényelnek. Ennek hiányában a falak bepenészesedhetnek, amelyek javítása nem képezik a garancia tárgyát. Az ablakon, falakon megjelenő vízpára a szellőztetés szükségességének a jele.</w:t>
      </w:r>
    </w:p>
    <w:p w14:paraId="2810A10D" w14:textId="77777777" w:rsidR="003525DE" w:rsidRDefault="003525DE"/>
    <w:sectPr w:rsidR="003525DE" w:rsidSect="00C85C0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C5C3F"/>
    <w:multiLevelType w:val="hybridMultilevel"/>
    <w:tmpl w:val="2ED02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5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DE"/>
    <w:rsid w:val="00145471"/>
    <w:rsid w:val="001774D3"/>
    <w:rsid w:val="0019436D"/>
    <w:rsid w:val="001A56C7"/>
    <w:rsid w:val="00281662"/>
    <w:rsid w:val="002F2D27"/>
    <w:rsid w:val="003525DE"/>
    <w:rsid w:val="00414406"/>
    <w:rsid w:val="00576F47"/>
    <w:rsid w:val="006933FB"/>
    <w:rsid w:val="006A6F91"/>
    <w:rsid w:val="006D0063"/>
    <w:rsid w:val="00723463"/>
    <w:rsid w:val="00790076"/>
    <w:rsid w:val="009571A9"/>
    <w:rsid w:val="009F1B51"/>
    <w:rsid w:val="00C54162"/>
    <w:rsid w:val="00C85C0B"/>
    <w:rsid w:val="00D077AF"/>
    <w:rsid w:val="00D16F2A"/>
    <w:rsid w:val="00D64602"/>
    <w:rsid w:val="00E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F785"/>
  <w15:chartTrackingRefBased/>
  <w15:docId w15:val="{426C5474-CE03-44C7-85D7-679E2DC1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52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5">
    <w:name w:val="heading 5"/>
    <w:basedOn w:val="Norml"/>
    <w:link w:val="Cmsor5Char"/>
    <w:uiPriority w:val="9"/>
    <w:qFormat/>
    <w:rsid w:val="003525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525D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35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5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6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1481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Molnár</dc:creator>
  <cp:keywords/>
  <dc:description/>
  <cp:lastModifiedBy>Pedro Nachos</cp:lastModifiedBy>
  <cp:revision>7</cp:revision>
  <dcterms:created xsi:type="dcterms:W3CDTF">2024-06-25T15:18:00Z</dcterms:created>
  <dcterms:modified xsi:type="dcterms:W3CDTF">2024-06-28T14:38:00Z</dcterms:modified>
</cp:coreProperties>
</file>